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3378" w:rsidRPr="00870DC9" w:rsidRDefault="00F13378" w:rsidP="00870DC9">
      <w:pPr>
        <w:spacing w:line="360" w:lineRule="auto"/>
        <w:jc w:val="both"/>
        <w:rPr>
          <w:b/>
          <w:bCs/>
          <w:lang w:val="en-US"/>
        </w:rPr>
      </w:pPr>
      <w:r w:rsidRPr="00870DC9">
        <w:rPr>
          <w:b/>
          <w:bCs/>
          <w:lang w:val="en-US"/>
        </w:rPr>
        <w:t>Supplementary Figure Legends.</w:t>
      </w:r>
    </w:p>
    <w:p w:rsidR="00F13378" w:rsidRPr="00870DC9" w:rsidRDefault="00F13378" w:rsidP="00870DC9">
      <w:pPr>
        <w:spacing w:line="360" w:lineRule="auto"/>
        <w:jc w:val="both"/>
        <w:rPr>
          <w:color w:val="202020"/>
          <w:lang w:val="en-US"/>
        </w:rPr>
      </w:pPr>
      <w:r w:rsidRPr="00870DC9">
        <w:rPr>
          <w:b/>
          <w:bCs/>
          <w:lang w:val="en-US"/>
        </w:rPr>
        <w:t>Supplementary Figure 1:</w:t>
      </w:r>
      <w:r w:rsidRPr="00870DC9">
        <w:rPr>
          <w:b/>
          <w:bCs/>
          <w:color w:val="202020"/>
          <w:lang w:val="en-US"/>
        </w:rPr>
        <w:t xml:space="preserve"> </w:t>
      </w:r>
      <w:r w:rsidR="00634972">
        <w:rPr>
          <w:b/>
          <w:bCs/>
          <w:color w:val="202020"/>
          <w:lang w:val="en-US"/>
        </w:rPr>
        <w:t xml:space="preserve">Elimination of </w:t>
      </w:r>
      <w:r w:rsidRPr="00870DC9">
        <w:rPr>
          <w:b/>
          <w:bCs/>
          <w:i/>
          <w:iCs/>
          <w:color w:val="202020"/>
          <w:lang w:val="en-US"/>
        </w:rPr>
        <w:t>by</w:t>
      </w:r>
      <w:r w:rsidRPr="00870DC9">
        <w:rPr>
          <w:b/>
          <w:bCs/>
          <w:color w:val="202020"/>
          <w:lang w:val="en-US"/>
        </w:rPr>
        <w:t xml:space="preserve"> </w:t>
      </w:r>
      <w:r w:rsidR="00634972">
        <w:rPr>
          <w:b/>
          <w:bCs/>
          <w:color w:val="202020"/>
          <w:lang w:val="en-US"/>
        </w:rPr>
        <w:t>or</w:t>
      </w:r>
      <w:r w:rsidRPr="00870DC9">
        <w:rPr>
          <w:b/>
          <w:bCs/>
          <w:color w:val="202020"/>
          <w:lang w:val="en-US"/>
        </w:rPr>
        <w:t xml:space="preserve"> </w:t>
      </w:r>
      <w:r w:rsidRPr="00870DC9">
        <w:rPr>
          <w:b/>
          <w:bCs/>
          <w:i/>
          <w:iCs/>
          <w:color w:val="202020"/>
          <w:lang w:val="en-US"/>
        </w:rPr>
        <w:t>PVRAP</w:t>
      </w:r>
      <w:r w:rsidRPr="00870DC9">
        <w:rPr>
          <w:b/>
          <w:bCs/>
          <w:color w:val="202020"/>
          <w:lang w:val="en-US"/>
        </w:rPr>
        <w:t xml:space="preserve"> increase</w:t>
      </w:r>
      <w:r w:rsidR="00634972">
        <w:rPr>
          <w:b/>
          <w:bCs/>
          <w:color w:val="202020"/>
          <w:lang w:val="en-US"/>
        </w:rPr>
        <w:t>s</w:t>
      </w:r>
      <w:r w:rsidRPr="00870DC9">
        <w:rPr>
          <w:b/>
          <w:bCs/>
          <w:color w:val="202020"/>
          <w:lang w:val="en-US"/>
        </w:rPr>
        <w:t xml:space="preserve"> </w:t>
      </w:r>
      <w:r w:rsidR="00634972">
        <w:rPr>
          <w:b/>
          <w:bCs/>
          <w:color w:val="202020"/>
          <w:lang w:val="en-US"/>
        </w:rPr>
        <w:t xml:space="preserve">cell proliferation </w:t>
      </w:r>
      <w:r w:rsidRPr="00870DC9">
        <w:rPr>
          <w:b/>
          <w:bCs/>
          <w:color w:val="202020"/>
          <w:lang w:val="en-US"/>
        </w:rPr>
        <w:t>in Ras</w:t>
      </w:r>
      <w:r w:rsidR="00634972">
        <w:rPr>
          <w:b/>
          <w:bCs/>
          <w:color w:val="202020"/>
          <w:vertAlign w:val="superscript"/>
          <w:lang w:val="en-US"/>
        </w:rPr>
        <w:t>V</w:t>
      </w:r>
      <w:r w:rsidRPr="00870DC9">
        <w:rPr>
          <w:b/>
          <w:bCs/>
          <w:color w:val="202020"/>
          <w:vertAlign w:val="superscript"/>
          <w:lang w:val="en-US"/>
        </w:rPr>
        <w:t>12</w:t>
      </w:r>
      <w:r w:rsidRPr="00870DC9">
        <w:rPr>
          <w:b/>
          <w:bCs/>
          <w:color w:val="202020"/>
          <w:lang w:val="en-US"/>
        </w:rPr>
        <w:t xml:space="preserve"> expressing wing discs</w:t>
      </w:r>
      <w:r w:rsidRPr="00870DC9">
        <w:rPr>
          <w:color w:val="202020"/>
          <w:lang w:val="en-US"/>
        </w:rPr>
        <w:t>.</w:t>
      </w:r>
    </w:p>
    <w:p w:rsidR="00F13378" w:rsidRPr="00870DC9" w:rsidRDefault="00F13378" w:rsidP="00870DC9">
      <w:pPr>
        <w:spacing w:line="360" w:lineRule="auto"/>
        <w:jc w:val="both"/>
        <w:rPr>
          <w:lang w:val="en-US"/>
        </w:rPr>
      </w:pPr>
      <w:r w:rsidRPr="00870DC9">
        <w:rPr>
          <w:lang w:val="en-US"/>
        </w:rPr>
        <w:t xml:space="preserve">(A-F) Maximal projection of confocal views of </w:t>
      </w:r>
      <w:r w:rsidR="00634972">
        <w:rPr>
          <w:lang w:val="en-US"/>
        </w:rPr>
        <w:t>3</w:t>
      </w:r>
      <w:r w:rsidR="00634972" w:rsidRPr="00634972">
        <w:rPr>
          <w:vertAlign w:val="superscript"/>
          <w:lang w:val="en-US"/>
        </w:rPr>
        <w:t>rd</w:t>
      </w:r>
      <w:r w:rsidR="00634972">
        <w:rPr>
          <w:lang w:val="en-US"/>
        </w:rPr>
        <w:t xml:space="preserve"> </w:t>
      </w:r>
      <w:r w:rsidRPr="00870DC9">
        <w:rPr>
          <w:lang w:val="en-US"/>
        </w:rPr>
        <w:t>instar larvae wing discs, expressing GFP (green)</w:t>
      </w:r>
      <w:r w:rsidR="00634972">
        <w:rPr>
          <w:lang w:val="en-US"/>
        </w:rPr>
        <w:t xml:space="preserve"> and </w:t>
      </w:r>
      <w:r w:rsidRPr="00870DC9">
        <w:rPr>
          <w:lang w:val="en-US"/>
        </w:rPr>
        <w:t>the indicated UAS transgenes under the control of</w:t>
      </w:r>
      <w:r w:rsidR="00634972">
        <w:rPr>
          <w:lang w:val="en-US"/>
        </w:rPr>
        <w:t xml:space="preserve"> </w:t>
      </w:r>
      <w:r w:rsidRPr="00634972">
        <w:rPr>
          <w:i/>
          <w:iCs/>
          <w:lang w:val="en-US"/>
        </w:rPr>
        <w:t>apGal4</w:t>
      </w:r>
      <w:r w:rsidRPr="00870DC9">
        <w:rPr>
          <w:lang w:val="en-US"/>
        </w:rPr>
        <w:t>, in</w:t>
      </w:r>
      <w:r w:rsidR="00634972">
        <w:rPr>
          <w:lang w:val="en-US"/>
        </w:rPr>
        <w:t xml:space="preserve"> control </w:t>
      </w:r>
      <w:r w:rsidRPr="00870DC9">
        <w:rPr>
          <w:lang w:val="en-US"/>
        </w:rPr>
        <w:t xml:space="preserve">and mutant </w:t>
      </w:r>
      <w:r w:rsidR="00634972">
        <w:rPr>
          <w:lang w:val="en-US"/>
        </w:rPr>
        <w:t>backgrounds,</w:t>
      </w:r>
      <w:r w:rsidRPr="00870DC9">
        <w:rPr>
          <w:lang w:val="en-US"/>
        </w:rPr>
        <w:t xml:space="preserve"> </w:t>
      </w:r>
      <w:r w:rsidR="00634972">
        <w:rPr>
          <w:lang w:val="en-US"/>
        </w:rPr>
        <w:t>s</w:t>
      </w:r>
      <w:r w:rsidRPr="00870DC9">
        <w:rPr>
          <w:lang w:val="en-US"/>
        </w:rPr>
        <w:t xml:space="preserve">tained with anti-GFP (green), PH3 (red) and Hoechst (DNA, blue). </w:t>
      </w:r>
      <w:r w:rsidR="00634972">
        <w:rPr>
          <w:lang w:val="en-US"/>
        </w:rPr>
        <w:t xml:space="preserve">(G) </w:t>
      </w:r>
      <w:r w:rsidRPr="00870DC9">
        <w:rPr>
          <w:lang w:val="en-US"/>
        </w:rPr>
        <w:t>Violin plots of the n</w:t>
      </w:r>
      <w:r w:rsidR="00634972">
        <w:rPr>
          <w:lang w:val="en-US"/>
        </w:rPr>
        <w:t>umber</w:t>
      </w:r>
      <w:r w:rsidRPr="00870DC9">
        <w:rPr>
          <w:lang w:val="en-US"/>
        </w:rPr>
        <w:t xml:space="preserve"> of PH3+ cells per GFP area (G). The statistical significance of differences was assessed with a welch-test, ****P value&lt;0.0001. </w:t>
      </w:r>
      <w:r w:rsidRPr="00870DC9">
        <w:rPr>
          <w:color w:val="202020"/>
          <w:lang w:val="en-US"/>
        </w:rPr>
        <w:t xml:space="preserve">Scale bars 50 </w:t>
      </w:r>
      <w:r w:rsidRPr="00870DC9">
        <w:t>μ</w:t>
      </w:r>
      <w:r w:rsidRPr="00870DC9">
        <w:rPr>
          <w:lang w:val="en-US"/>
        </w:rPr>
        <w:t>m.</w:t>
      </w:r>
    </w:p>
    <w:p w:rsidR="00F13378" w:rsidRPr="00870DC9" w:rsidRDefault="00F13378" w:rsidP="00870DC9">
      <w:pPr>
        <w:spacing w:line="360" w:lineRule="auto"/>
        <w:jc w:val="both"/>
        <w:rPr>
          <w:lang w:val="en-US"/>
        </w:rPr>
      </w:pPr>
    </w:p>
    <w:p w:rsidR="00F13378" w:rsidRPr="00870DC9" w:rsidRDefault="00F13378" w:rsidP="00870DC9">
      <w:pPr>
        <w:spacing w:line="360" w:lineRule="auto"/>
        <w:jc w:val="both"/>
        <w:rPr>
          <w:i/>
          <w:iCs/>
          <w:color w:val="202020"/>
          <w:lang w:val="en-US"/>
        </w:rPr>
      </w:pPr>
      <w:r w:rsidRPr="00870DC9">
        <w:rPr>
          <w:b/>
          <w:bCs/>
          <w:lang w:val="en-US"/>
        </w:rPr>
        <w:t xml:space="preserve">Supplementary Figure 2: Cell polarity is not affected by the removal of </w:t>
      </w:r>
      <w:r w:rsidRPr="00870DC9">
        <w:rPr>
          <w:b/>
          <w:bCs/>
          <w:i/>
          <w:iCs/>
          <w:color w:val="202020"/>
          <w:lang w:val="en-US"/>
        </w:rPr>
        <w:t>by</w:t>
      </w:r>
      <w:r w:rsidR="00FE5E76">
        <w:rPr>
          <w:b/>
          <w:bCs/>
          <w:i/>
          <w:iCs/>
          <w:color w:val="202020"/>
          <w:lang w:val="en-US"/>
        </w:rPr>
        <w:t xml:space="preserve"> </w:t>
      </w:r>
      <w:r w:rsidR="00FE5E76">
        <w:rPr>
          <w:b/>
          <w:bCs/>
          <w:color w:val="202020"/>
          <w:lang w:val="en-US"/>
        </w:rPr>
        <w:t>or</w:t>
      </w:r>
      <w:r w:rsidRPr="00870DC9">
        <w:rPr>
          <w:b/>
          <w:bCs/>
          <w:color w:val="202020"/>
          <w:lang w:val="en-US"/>
        </w:rPr>
        <w:t xml:space="preserve"> </w:t>
      </w:r>
      <w:r w:rsidRPr="00870DC9">
        <w:rPr>
          <w:b/>
          <w:bCs/>
          <w:i/>
          <w:iCs/>
          <w:color w:val="202020"/>
          <w:lang w:val="en-US"/>
        </w:rPr>
        <w:t xml:space="preserve">PVRAP </w:t>
      </w:r>
      <w:r w:rsidR="00FE5E76">
        <w:rPr>
          <w:b/>
          <w:bCs/>
          <w:color w:val="202020"/>
          <w:lang w:val="en-US"/>
        </w:rPr>
        <w:t>either</w:t>
      </w:r>
      <w:r w:rsidRPr="00870DC9">
        <w:rPr>
          <w:b/>
          <w:bCs/>
          <w:color w:val="202020"/>
          <w:lang w:val="en-US"/>
        </w:rPr>
        <w:t xml:space="preserve"> in normal or </w:t>
      </w:r>
      <w:r w:rsidR="00FE5E76" w:rsidRPr="00870DC9">
        <w:rPr>
          <w:b/>
          <w:bCs/>
          <w:color w:val="202020"/>
          <w:lang w:val="en-US"/>
        </w:rPr>
        <w:t>Ras</w:t>
      </w:r>
      <w:r w:rsidR="00FE5E76">
        <w:rPr>
          <w:b/>
          <w:bCs/>
          <w:color w:val="202020"/>
          <w:vertAlign w:val="superscript"/>
          <w:lang w:val="en-US"/>
        </w:rPr>
        <w:t>V</w:t>
      </w:r>
      <w:r w:rsidR="00FE5E76" w:rsidRPr="00870DC9">
        <w:rPr>
          <w:b/>
          <w:bCs/>
          <w:color w:val="202020"/>
          <w:vertAlign w:val="superscript"/>
          <w:lang w:val="en-US"/>
        </w:rPr>
        <w:t>12</w:t>
      </w:r>
      <w:r w:rsidRPr="00870DC9">
        <w:rPr>
          <w:b/>
          <w:bCs/>
          <w:color w:val="202020"/>
          <w:lang w:val="en-US"/>
        </w:rPr>
        <w:t xml:space="preserve"> conditions. </w:t>
      </w:r>
      <w:r w:rsidRPr="00870DC9">
        <w:rPr>
          <w:color w:val="202020"/>
          <w:lang w:val="en-US"/>
        </w:rPr>
        <w:t xml:space="preserve">(A-F) Confocal images of </w:t>
      </w:r>
      <w:r w:rsidR="00FE5E76">
        <w:rPr>
          <w:color w:val="202020"/>
          <w:lang w:val="en-US"/>
        </w:rPr>
        <w:t>3</w:t>
      </w:r>
      <w:r w:rsidR="00FE5E76" w:rsidRPr="00FE5E76">
        <w:rPr>
          <w:color w:val="202020"/>
          <w:vertAlign w:val="superscript"/>
          <w:lang w:val="en-US"/>
        </w:rPr>
        <w:t>rd</w:t>
      </w:r>
      <w:r w:rsidR="00FE5E76">
        <w:rPr>
          <w:color w:val="202020"/>
          <w:lang w:val="en-US"/>
        </w:rPr>
        <w:t xml:space="preserve"> instar </w:t>
      </w:r>
      <w:r w:rsidRPr="00870DC9">
        <w:rPr>
          <w:color w:val="202020"/>
          <w:lang w:val="en-US"/>
        </w:rPr>
        <w:t xml:space="preserve">wing discs of the indicated genotypes stained with anti-GFP (green), </w:t>
      </w:r>
      <w:r w:rsidR="00FE5E76">
        <w:rPr>
          <w:color w:val="202020"/>
          <w:lang w:val="en-US"/>
        </w:rPr>
        <w:t>anti-</w:t>
      </w:r>
      <w:proofErr w:type="spellStart"/>
      <w:r w:rsidR="00FE5E76">
        <w:rPr>
          <w:color w:val="202020"/>
          <w:lang w:val="en-US"/>
        </w:rPr>
        <w:t>a</w:t>
      </w:r>
      <w:r w:rsidRPr="00870DC9">
        <w:rPr>
          <w:color w:val="202020"/>
          <w:lang w:val="en-US"/>
        </w:rPr>
        <w:t>PKC</w:t>
      </w:r>
      <w:proofErr w:type="spellEnd"/>
      <w:r w:rsidRPr="00870DC9">
        <w:rPr>
          <w:color w:val="202020"/>
          <w:lang w:val="en-US"/>
        </w:rPr>
        <w:t xml:space="preserve"> (red) and Hoechst (DNA, blue). (A’-F’ and A”-F”) </w:t>
      </w:r>
      <w:r w:rsidR="00D37FF8" w:rsidRPr="006F5239">
        <w:rPr>
          <w:color w:val="202020"/>
          <w:lang w:val="en-US"/>
        </w:rPr>
        <w:t>Confocal</w:t>
      </w:r>
      <w:r w:rsidR="00D37FF8">
        <w:rPr>
          <w:color w:val="202020"/>
        </w:rPr>
        <w:t xml:space="preserve"> </w:t>
      </w:r>
      <w:proofErr w:type="spellStart"/>
      <w:r w:rsidR="00D37FF8" w:rsidRPr="006F5239">
        <w:rPr>
          <w:rStyle w:val="Emphasis"/>
          <w:color w:val="202020"/>
          <w:lang w:val="en-US"/>
        </w:rPr>
        <w:t>xz</w:t>
      </w:r>
      <w:proofErr w:type="spellEnd"/>
      <w:r w:rsidR="00D37FF8">
        <w:rPr>
          <w:color w:val="202020"/>
        </w:rPr>
        <w:t xml:space="preserve"> </w:t>
      </w:r>
      <w:r w:rsidR="00D37FF8" w:rsidRPr="006F5239">
        <w:rPr>
          <w:color w:val="202020"/>
          <w:lang w:val="en-US"/>
        </w:rPr>
        <w:t xml:space="preserve">sections along the white dotted lines of wing discs shown in A-F. The apical side of wing discs is at the </w:t>
      </w:r>
      <w:r w:rsidR="00D37FF8">
        <w:rPr>
          <w:color w:val="202020"/>
          <w:lang w:val="en-US"/>
        </w:rPr>
        <w:t>right</w:t>
      </w:r>
      <w:r w:rsidRPr="00870DC9">
        <w:rPr>
          <w:color w:val="202020"/>
          <w:lang w:val="en-US"/>
        </w:rPr>
        <w:t xml:space="preserve">. Scale bars, 30 </w:t>
      </w:r>
      <w:r w:rsidRPr="00870DC9">
        <w:rPr>
          <w:color w:val="202020"/>
        </w:rPr>
        <w:t>μ</w:t>
      </w:r>
      <w:r w:rsidRPr="00870DC9">
        <w:rPr>
          <w:color w:val="202020"/>
          <w:lang w:val="en-US"/>
        </w:rPr>
        <w:t>m (</w:t>
      </w:r>
      <w:r w:rsidR="008E33AD">
        <w:rPr>
          <w:color w:val="202020"/>
          <w:lang w:val="en-US"/>
        </w:rPr>
        <w:t>A</w:t>
      </w:r>
      <w:r w:rsidRPr="00870DC9">
        <w:rPr>
          <w:color w:val="202020"/>
          <w:lang w:val="en-US"/>
        </w:rPr>
        <w:t>-</w:t>
      </w:r>
      <w:r w:rsidR="008E33AD">
        <w:rPr>
          <w:color w:val="202020"/>
          <w:lang w:val="en-US"/>
        </w:rPr>
        <w:t>F</w:t>
      </w:r>
      <w:r w:rsidRPr="00870DC9">
        <w:rPr>
          <w:color w:val="202020"/>
          <w:lang w:val="en-US"/>
        </w:rPr>
        <w:t>).  </w:t>
      </w:r>
      <w:r w:rsidRPr="00870DC9">
        <w:rPr>
          <w:i/>
          <w:iCs/>
          <w:color w:val="202020"/>
          <w:lang w:val="en-US"/>
        </w:rPr>
        <w:t xml:space="preserve"> </w:t>
      </w:r>
    </w:p>
    <w:p w:rsidR="00F13378" w:rsidRPr="00870DC9" w:rsidRDefault="00F13378" w:rsidP="00870DC9">
      <w:pPr>
        <w:spacing w:line="360" w:lineRule="auto"/>
        <w:jc w:val="both"/>
        <w:rPr>
          <w:i/>
          <w:iCs/>
          <w:color w:val="202020"/>
          <w:lang w:val="en-US"/>
        </w:rPr>
      </w:pPr>
    </w:p>
    <w:p w:rsidR="00F13378" w:rsidRPr="00870DC9" w:rsidRDefault="00F13378" w:rsidP="00870DC9">
      <w:pPr>
        <w:spacing w:line="360" w:lineRule="auto"/>
        <w:jc w:val="both"/>
        <w:rPr>
          <w:lang w:val="en-US"/>
        </w:rPr>
      </w:pPr>
      <w:r w:rsidRPr="00870DC9">
        <w:rPr>
          <w:b/>
          <w:bCs/>
          <w:lang w:val="en-US"/>
        </w:rPr>
        <w:t xml:space="preserve">Supplementary Figure 3: </w:t>
      </w:r>
      <w:r w:rsidR="00170E36">
        <w:rPr>
          <w:b/>
          <w:bCs/>
          <w:lang w:val="en-US"/>
        </w:rPr>
        <w:t xml:space="preserve">Apoptosis of nearby wild type tissue due to </w:t>
      </w:r>
      <w:r w:rsidRPr="00870DC9">
        <w:rPr>
          <w:b/>
          <w:bCs/>
          <w:lang w:val="en-US"/>
        </w:rPr>
        <w:t>Ras</w:t>
      </w:r>
      <w:r w:rsidR="00170E36">
        <w:rPr>
          <w:b/>
          <w:bCs/>
          <w:vertAlign w:val="superscript"/>
          <w:lang w:val="en-US"/>
        </w:rPr>
        <w:t>V</w:t>
      </w:r>
      <w:r w:rsidRPr="00870DC9">
        <w:rPr>
          <w:b/>
          <w:bCs/>
          <w:vertAlign w:val="superscript"/>
          <w:lang w:val="en-US"/>
        </w:rPr>
        <w:t>12</w:t>
      </w:r>
      <w:r w:rsidRPr="00870DC9">
        <w:rPr>
          <w:b/>
          <w:bCs/>
          <w:lang w:val="en-US"/>
        </w:rPr>
        <w:t xml:space="preserve"> </w:t>
      </w:r>
      <w:r w:rsidR="00170E36">
        <w:rPr>
          <w:b/>
          <w:bCs/>
          <w:lang w:val="en-US"/>
        </w:rPr>
        <w:t xml:space="preserve">overexpression </w:t>
      </w:r>
      <w:r w:rsidRPr="00870DC9">
        <w:rPr>
          <w:b/>
          <w:bCs/>
          <w:lang w:val="en-US"/>
        </w:rPr>
        <w:t xml:space="preserve">is not affected by </w:t>
      </w:r>
      <w:r w:rsidR="00170E36">
        <w:rPr>
          <w:b/>
          <w:bCs/>
          <w:lang w:val="en-US"/>
        </w:rPr>
        <w:t xml:space="preserve">elimination of wither </w:t>
      </w:r>
      <w:r w:rsidRPr="00870DC9">
        <w:rPr>
          <w:b/>
          <w:bCs/>
          <w:i/>
          <w:iCs/>
          <w:color w:val="202020"/>
          <w:lang w:val="en-US"/>
        </w:rPr>
        <w:t>by</w:t>
      </w:r>
      <w:r w:rsidRPr="00870DC9">
        <w:rPr>
          <w:b/>
          <w:bCs/>
          <w:color w:val="202020"/>
          <w:lang w:val="en-US"/>
        </w:rPr>
        <w:t xml:space="preserve"> </w:t>
      </w:r>
      <w:r w:rsidR="00170E36">
        <w:rPr>
          <w:b/>
          <w:bCs/>
          <w:color w:val="202020"/>
          <w:lang w:val="en-US"/>
        </w:rPr>
        <w:t>or</w:t>
      </w:r>
      <w:r w:rsidRPr="00870DC9">
        <w:rPr>
          <w:b/>
          <w:bCs/>
          <w:color w:val="202020"/>
          <w:lang w:val="en-US"/>
        </w:rPr>
        <w:t xml:space="preserve"> </w:t>
      </w:r>
      <w:r w:rsidRPr="00870DC9">
        <w:rPr>
          <w:b/>
          <w:bCs/>
          <w:i/>
          <w:iCs/>
          <w:color w:val="202020"/>
          <w:lang w:val="en-US"/>
        </w:rPr>
        <w:t>PVRAP</w:t>
      </w:r>
      <w:r w:rsidRPr="00870DC9">
        <w:rPr>
          <w:b/>
          <w:bCs/>
          <w:color w:val="202020"/>
          <w:lang w:val="en-US"/>
        </w:rPr>
        <w:t xml:space="preserve">. </w:t>
      </w:r>
      <w:r w:rsidRPr="00870DC9">
        <w:rPr>
          <w:color w:val="202020"/>
          <w:lang w:val="en-US"/>
        </w:rPr>
        <w:t>(A-F) Maximal projection of confocal views of wing imaginal discs from third-instar larvae expressing GFP (green) and the indicated UAS transgenes under the control of</w:t>
      </w:r>
      <w:r w:rsidR="00E30858">
        <w:rPr>
          <w:color w:val="202020"/>
          <w:lang w:val="en-US"/>
        </w:rPr>
        <w:t xml:space="preserve"> </w:t>
      </w:r>
      <w:r w:rsidRPr="00870DC9">
        <w:rPr>
          <w:rStyle w:val="Emphasis"/>
          <w:color w:val="202020"/>
          <w:lang w:val="en-US"/>
        </w:rPr>
        <w:t>ap</w:t>
      </w:r>
      <w:r w:rsidRPr="00E30858">
        <w:rPr>
          <w:i/>
          <w:iCs/>
          <w:color w:val="202020"/>
          <w:lang w:val="en-US"/>
        </w:rPr>
        <w:t>Gal4</w:t>
      </w:r>
      <w:r w:rsidRPr="00870DC9">
        <w:rPr>
          <w:color w:val="202020"/>
          <w:lang w:val="en-US"/>
        </w:rPr>
        <w:t xml:space="preserve">, stained with anti-GFP (green), anti-Dcp-1 (red in A-F, white in A’-F’) and Hoechst (DNA, blue). (G) Violin plots of mean fluorescent Dcp-1 intensities </w:t>
      </w:r>
      <w:r w:rsidR="003106C1">
        <w:rPr>
          <w:color w:val="202020"/>
          <w:lang w:val="en-US"/>
        </w:rPr>
        <w:t xml:space="preserve">at the D/V boundary </w:t>
      </w:r>
      <w:r w:rsidRPr="00870DC9">
        <w:rPr>
          <w:color w:val="202020"/>
          <w:lang w:val="en-US"/>
        </w:rPr>
        <w:t xml:space="preserve">of wing discs with the designated genotypes. The statistical significance of differences was assessed with a welch-test, **** and *** P values &lt;0.0001 and &lt;0.001, respectively. Scale bars 50 </w:t>
      </w:r>
      <w:r w:rsidRPr="00870DC9">
        <w:rPr>
          <w:color w:val="202020"/>
        </w:rPr>
        <w:t>μ</w:t>
      </w:r>
      <w:r w:rsidRPr="00870DC9">
        <w:rPr>
          <w:color w:val="202020"/>
          <w:lang w:val="en-US"/>
        </w:rPr>
        <w:t>m.</w:t>
      </w:r>
    </w:p>
    <w:p w:rsidR="00F13378" w:rsidRPr="00870DC9" w:rsidRDefault="00F13378" w:rsidP="00870DC9">
      <w:pPr>
        <w:spacing w:line="360" w:lineRule="auto"/>
        <w:jc w:val="both"/>
        <w:rPr>
          <w:i/>
          <w:iCs/>
          <w:color w:val="202020"/>
          <w:lang w:val="en-US"/>
        </w:rPr>
      </w:pPr>
    </w:p>
    <w:p w:rsidR="00F13378" w:rsidRPr="00870DC9" w:rsidRDefault="00F13378" w:rsidP="00870DC9">
      <w:pPr>
        <w:spacing w:line="360" w:lineRule="auto"/>
        <w:jc w:val="both"/>
        <w:rPr>
          <w:lang w:val="en-US"/>
        </w:rPr>
      </w:pPr>
      <w:r w:rsidRPr="00870DC9">
        <w:rPr>
          <w:b/>
          <w:bCs/>
          <w:lang w:val="en-US"/>
        </w:rPr>
        <w:t>Supplementary Figure 4:</w:t>
      </w:r>
      <w:r w:rsidRPr="00870DC9">
        <w:rPr>
          <w:lang w:val="en-US"/>
        </w:rPr>
        <w:t xml:space="preserve"> </w:t>
      </w:r>
      <w:r w:rsidR="00B75922" w:rsidRPr="00B75922">
        <w:rPr>
          <w:b/>
          <w:bCs/>
          <w:lang w:val="en-US"/>
        </w:rPr>
        <w:t>Elimination of either</w:t>
      </w:r>
      <w:r w:rsidR="00B75922">
        <w:rPr>
          <w:lang w:val="en-US"/>
        </w:rPr>
        <w:t xml:space="preserve"> </w:t>
      </w:r>
      <w:r w:rsidRPr="00870DC9">
        <w:rPr>
          <w:b/>
          <w:bCs/>
          <w:i/>
          <w:iCs/>
          <w:color w:val="202020"/>
          <w:lang w:val="en-US"/>
        </w:rPr>
        <w:t>by</w:t>
      </w:r>
      <w:r w:rsidRPr="00870DC9">
        <w:rPr>
          <w:b/>
          <w:bCs/>
          <w:color w:val="202020"/>
          <w:lang w:val="en-US"/>
        </w:rPr>
        <w:t xml:space="preserve"> </w:t>
      </w:r>
      <w:r w:rsidR="00B75922">
        <w:rPr>
          <w:b/>
          <w:bCs/>
          <w:color w:val="202020"/>
          <w:lang w:val="en-US"/>
        </w:rPr>
        <w:t>or</w:t>
      </w:r>
      <w:r w:rsidRPr="00870DC9">
        <w:rPr>
          <w:b/>
          <w:bCs/>
          <w:color w:val="202020"/>
          <w:lang w:val="en-US"/>
        </w:rPr>
        <w:t xml:space="preserve"> </w:t>
      </w:r>
      <w:r w:rsidRPr="00870DC9">
        <w:rPr>
          <w:b/>
          <w:bCs/>
          <w:i/>
          <w:iCs/>
          <w:color w:val="202020"/>
          <w:lang w:val="en-US"/>
        </w:rPr>
        <w:t>PVRAP</w:t>
      </w:r>
      <w:r w:rsidRPr="00870DC9">
        <w:rPr>
          <w:b/>
          <w:bCs/>
          <w:color w:val="202020"/>
          <w:lang w:val="en-US"/>
        </w:rPr>
        <w:t xml:space="preserve"> </w:t>
      </w:r>
      <w:r w:rsidR="00B75922">
        <w:rPr>
          <w:b/>
          <w:bCs/>
          <w:color w:val="202020"/>
          <w:lang w:val="en-US"/>
        </w:rPr>
        <w:t>does not</w:t>
      </w:r>
      <w:r w:rsidRPr="00870DC9">
        <w:rPr>
          <w:b/>
          <w:bCs/>
          <w:color w:val="202020"/>
          <w:lang w:val="en-US"/>
        </w:rPr>
        <w:t xml:space="preserve"> affect </w:t>
      </w:r>
      <w:r w:rsidR="00B75922">
        <w:rPr>
          <w:b/>
          <w:bCs/>
          <w:color w:val="202020"/>
          <w:lang w:val="en-US"/>
        </w:rPr>
        <w:t xml:space="preserve">the migratory capacity of </w:t>
      </w:r>
      <w:r w:rsidRPr="00870DC9">
        <w:rPr>
          <w:b/>
          <w:bCs/>
          <w:color w:val="202020"/>
          <w:lang w:val="en-US"/>
        </w:rPr>
        <w:t>Ras</w:t>
      </w:r>
      <w:r w:rsidR="00B75922">
        <w:rPr>
          <w:b/>
          <w:bCs/>
          <w:color w:val="202020"/>
          <w:vertAlign w:val="superscript"/>
          <w:lang w:val="en-US"/>
        </w:rPr>
        <w:t>V</w:t>
      </w:r>
      <w:r w:rsidRPr="00870DC9">
        <w:rPr>
          <w:b/>
          <w:bCs/>
          <w:color w:val="202020"/>
          <w:vertAlign w:val="superscript"/>
          <w:lang w:val="en-US"/>
        </w:rPr>
        <w:t>12</w:t>
      </w:r>
      <w:r w:rsidRPr="00870DC9">
        <w:rPr>
          <w:b/>
          <w:bCs/>
          <w:color w:val="202020"/>
          <w:lang w:val="en-US"/>
        </w:rPr>
        <w:t xml:space="preserve"> </w:t>
      </w:r>
      <w:r w:rsidR="00B75922">
        <w:rPr>
          <w:b/>
          <w:bCs/>
          <w:color w:val="202020"/>
          <w:lang w:val="en-US"/>
        </w:rPr>
        <w:t xml:space="preserve">wing disc </w:t>
      </w:r>
      <w:r w:rsidRPr="00870DC9">
        <w:rPr>
          <w:b/>
          <w:bCs/>
          <w:color w:val="202020"/>
          <w:lang w:val="en-US"/>
        </w:rPr>
        <w:t xml:space="preserve">expressing cells. </w:t>
      </w:r>
      <w:r w:rsidRPr="00870DC9">
        <w:rPr>
          <w:color w:val="202020"/>
          <w:lang w:val="en-US"/>
        </w:rPr>
        <w:t xml:space="preserve">(A-F) Maximal projection of confocal views of </w:t>
      </w:r>
      <w:r w:rsidR="00022CE5">
        <w:rPr>
          <w:color w:val="202020"/>
          <w:lang w:val="en-US"/>
        </w:rPr>
        <w:t>3</w:t>
      </w:r>
      <w:r w:rsidR="00022CE5" w:rsidRPr="00022CE5">
        <w:rPr>
          <w:color w:val="202020"/>
          <w:vertAlign w:val="superscript"/>
          <w:lang w:val="en-US"/>
        </w:rPr>
        <w:t>rd</w:t>
      </w:r>
      <w:r w:rsidR="00022CE5">
        <w:rPr>
          <w:color w:val="202020"/>
          <w:lang w:val="en-US"/>
        </w:rPr>
        <w:t xml:space="preserve"> instar </w:t>
      </w:r>
      <w:r w:rsidRPr="00870DC9">
        <w:rPr>
          <w:color w:val="202020"/>
          <w:lang w:val="en-US"/>
        </w:rPr>
        <w:t>wing discs expressing GFP (green) and the indicated UAS transgenes under the control of</w:t>
      </w:r>
      <w:r w:rsidR="00022CE5">
        <w:rPr>
          <w:color w:val="202020"/>
          <w:lang w:val="en-US"/>
        </w:rPr>
        <w:t xml:space="preserve"> </w:t>
      </w:r>
      <w:r w:rsidRPr="00870DC9">
        <w:rPr>
          <w:rStyle w:val="Emphasis"/>
          <w:color w:val="202020"/>
          <w:lang w:val="en-US"/>
        </w:rPr>
        <w:t>ap</w:t>
      </w:r>
      <w:r w:rsidRPr="00022CE5">
        <w:rPr>
          <w:i/>
          <w:iCs/>
          <w:color w:val="202020"/>
          <w:lang w:val="en-US"/>
        </w:rPr>
        <w:t>Gal4</w:t>
      </w:r>
      <w:r w:rsidRPr="00870DC9">
        <w:rPr>
          <w:color w:val="202020"/>
          <w:lang w:val="en-US"/>
        </w:rPr>
        <w:t xml:space="preserve">, stained with anti-GFP (green). (G) Bar plot </w:t>
      </w:r>
      <w:r w:rsidR="00022CE5">
        <w:rPr>
          <w:color w:val="202020"/>
          <w:lang w:val="en-US"/>
        </w:rPr>
        <w:t xml:space="preserve">representing </w:t>
      </w:r>
      <w:r w:rsidRPr="00870DC9">
        <w:rPr>
          <w:color w:val="202020"/>
          <w:lang w:val="en-US"/>
        </w:rPr>
        <w:t>the presence or absence of GFP</w:t>
      </w:r>
      <w:r w:rsidRPr="00870DC9">
        <w:rPr>
          <w:color w:val="202020"/>
          <w:vertAlign w:val="superscript"/>
          <w:lang w:val="en-US"/>
        </w:rPr>
        <w:t>+</w:t>
      </w:r>
      <w:r w:rsidRPr="00870DC9">
        <w:rPr>
          <w:color w:val="202020"/>
          <w:lang w:val="en-US"/>
        </w:rPr>
        <w:t xml:space="preserve"> cells in the ventral domain. (H) Violin plots </w:t>
      </w:r>
      <w:r w:rsidR="00022CE5">
        <w:rPr>
          <w:color w:val="202020"/>
          <w:lang w:val="en-US"/>
        </w:rPr>
        <w:t>showing</w:t>
      </w:r>
      <w:r w:rsidRPr="00870DC9">
        <w:rPr>
          <w:color w:val="202020"/>
          <w:lang w:val="en-US"/>
        </w:rPr>
        <w:t xml:space="preserve"> the distance </w:t>
      </w:r>
      <w:r w:rsidR="00022CE5">
        <w:rPr>
          <w:color w:val="202020"/>
          <w:lang w:val="en-US"/>
        </w:rPr>
        <w:t xml:space="preserve">at which </w:t>
      </w:r>
      <w:r w:rsidRPr="00870DC9">
        <w:rPr>
          <w:color w:val="202020"/>
          <w:lang w:val="en-US"/>
        </w:rPr>
        <w:t>GFP</w:t>
      </w:r>
      <w:r w:rsidRPr="00870DC9">
        <w:rPr>
          <w:color w:val="202020"/>
          <w:vertAlign w:val="superscript"/>
          <w:lang w:val="en-US"/>
        </w:rPr>
        <w:t>+</w:t>
      </w:r>
      <w:r w:rsidRPr="00870DC9">
        <w:rPr>
          <w:color w:val="202020"/>
          <w:lang w:val="en-US"/>
        </w:rPr>
        <w:t xml:space="preserve"> cells </w:t>
      </w:r>
      <w:r w:rsidR="00022CE5">
        <w:rPr>
          <w:color w:val="202020"/>
          <w:lang w:val="en-US"/>
        </w:rPr>
        <w:t>are found with respect to the D/V boundary</w:t>
      </w:r>
      <w:r w:rsidRPr="00870DC9">
        <w:rPr>
          <w:color w:val="202020"/>
          <w:lang w:val="en-US"/>
        </w:rPr>
        <w:t xml:space="preserve">. The statistical significance of differences was assessed with </w:t>
      </w:r>
      <w:proofErr w:type="gramStart"/>
      <w:r w:rsidRPr="00870DC9">
        <w:rPr>
          <w:color w:val="202020"/>
          <w:lang w:val="en-US"/>
        </w:rPr>
        <w:t>a</w:t>
      </w:r>
      <w:proofErr w:type="gramEnd"/>
      <w:r w:rsidRPr="00870DC9">
        <w:rPr>
          <w:color w:val="202020"/>
          <w:lang w:val="en-US"/>
        </w:rPr>
        <w:t xml:space="preserve"> xi-square (G) and welch-test (H), **** P values &lt;0.0001. Scale bars 50 </w:t>
      </w:r>
      <w:r w:rsidRPr="00870DC9">
        <w:rPr>
          <w:color w:val="202020"/>
        </w:rPr>
        <w:t>μ</w:t>
      </w:r>
      <w:r w:rsidRPr="00870DC9">
        <w:rPr>
          <w:color w:val="202020"/>
          <w:lang w:val="en-US"/>
        </w:rPr>
        <w:t>m.</w:t>
      </w:r>
    </w:p>
    <w:p w:rsidR="007641B8" w:rsidRDefault="007641B8"/>
    <w:sectPr w:rsidR="007641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78"/>
    <w:rsid w:val="00022CE5"/>
    <w:rsid w:val="000440ED"/>
    <w:rsid w:val="00154683"/>
    <w:rsid w:val="00170E36"/>
    <w:rsid w:val="00193E66"/>
    <w:rsid w:val="002D2440"/>
    <w:rsid w:val="003106C1"/>
    <w:rsid w:val="0038337A"/>
    <w:rsid w:val="00392D56"/>
    <w:rsid w:val="00532569"/>
    <w:rsid w:val="00533D69"/>
    <w:rsid w:val="00622702"/>
    <w:rsid w:val="00634972"/>
    <w:rsid w:val="006D0ECD"/>
    <w:rsid w:val="007519B2"/>
    <w:rsid w:val="007641B8"/>
    <w:rsid w:val="00870DC9"/>
    <w:rsid w:val="008741F6"/>
    <w:rsid w:val="008E33AD"/>
    <w:rsid w:val="00AF6833"/>
    <w:rsid w:val="00B75922"/>
    <w:rsid w:val="00BE5A64"/>
    <w:rsid w:val="00C54109"/>
    <w:rsid w:val="00C85598"/>
    <w:rsid w:val="00CC7935"/>
    <w:rsid w:val="00D37FF8"/>
    <w:rsid w:val="00D8229A"/>
    <w:rsid w:val="00DB6D4F"/>
    <w:rsid w:val="00E30858"/>
    <w:rsid w:val="00E624F4"/>
    <w:rsid w:val="00E93CB6"/>
    <w:rsid w:val="00ED1448"/>
    <w:rsid w:val="00F13378"/>
    <w:rsid w:val="00F34A55"/>
    <w:rsid w:val="00FE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293FEA"/>
  <w15:chartTrackingRefBased/>
  <w15:docId w15:val="{CC8A8FEB-D676-CF41-A5A2-81CDA706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378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133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Lola Martin Bermudo</dc:creator>
  <cp:keywords/>
  <dc:description/>
  <cp:lastModifiedBy>Lola Martin Bermudo</cp:lastModifiedBy>
  <cp:revision>10</cp:revision>
  <dcterms:created xsi:type="dcterms:W3CDTF">2023-07-06T09:47:00Z</dcterms:created>
  <dcterms:modified xsi:type="dcterms:W3CDTF">2023-07-06T11:16:00Z</dcterms:modified>
</cp:coreProperties>
</file>